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790" w:rsidRDefault="0095674B" w:rsidP="005F1790">
      <w:pPr>
        <w:spacing w:after="0" w:line="480" w:lineRule="exact"/>
        <w:jc w:val="center"/>
        <w:rPr>
          <w:rFonts w:ascii="方正小标宋简体" w:eastAsia="方正小标宋简体" w:hAnsi="华文中宋" w:cs="仿宋"/>
          <w:sz w:val="44"/>
          <w:szCs w:val="44"/>
        </w:rPr>
      </w:pPr>
      <w:r w:rsidRPr="005F1790">
        <w:rPr>
          <w:rFonts w:ascii="方正小标宋简体" w:eastAsia="方正小标宋简体" w:hAnsi="华文中宋" w:cs="仿宋" w:hint="eastAsia"/>
          <w:sz w:val="44"/>
          <w:szCs w:val="44"/>
        </w:rPr>
        <w:t>242省道朝阳互通等交通重点工程</w:t>
      </w:r>
    </w:p>
    <w:p w:rsidR="0095674B" w:rsidRPr="005F1790" w:rsidRDefault="0095674B" w:rsidP="005F1790">
      <w:pPr>
        <w:spacing w:after="0" w:line="480" w:lineRule="exact"/>
        <w:jc w:val="center"/>
        <w:rPr>
          <w:rFonts w:ascii="方正小标宋简体" w:eastAsia="方正小标宋简体" w:hAnsi="华文中宋" w:cs="仿宋"/>
          <w:sz w:val="44"/>
          <w:szCs w:val="44"/>
        </w:rPr>
      </w:pPr>
      <w:r w:rsidRPr="005F1790">
        <w:rPr>
          <w:rFonts w:ascii="方正小标宋简体" w:eastAsia="方正小标宋简体" w:hAnsi="华文中宋" w:cs="仿宋" w:hint="eastAsia"/>
          <w:sz w:val="44"/>
          <w:szCs w:val="44"/>
        </w:rPr>
        <w:t>节后如期复工</w:t>
      </w:r>
    </w:p>
    <w:p w:rsidR="0095674B" w:rsidRDefault="0095674B" w:rsidP="00D6329E">
      <w:pPr>
        <w:spacing w:after="0" w:line="480" w:lineRule="exact"/>
        <w:ind w:firstLine="560"/>
        <w:jc w:val="center"/>
        <w:rPr>
          <w:rFonts w:ascii="华文仿宋" w:eastAsia="华文仿宋" w:hAnsi="华文仿宋" w:cs="仿宋"/>
          <w:sz w:val="32"/>
          <w:szCs w:val="32"/>
        </w:rPr>
      </w:pPr>
    </w:p>
    <w:p w:rsidR="0095674B" w:rsidRPr="005F1790" w:rsidRDefault="0095674B" w:rsidP="005F1790">
      <w:pPr>
        <w:spacing w:after="0" w:line="560" w:lineRule="exact"/>
        <w:ind w:firstLineChars="200" w:firstLine="640"/>
        <w:rPr>
          <w:rFonts w:ascii="仿宋_GB2312" w:eastAsia="仿宋_GB2312" w:hAnsi="华文仿宋" w:cs="仿宋"/>
          <w:sz w:val="32"/>
          <w:szCs w:val="32"/>
        </w:rPr>
      </w:pPr>
      <w:r w:rsidRPr="005F1790">
        <w:rPr>
          <w:rFonts w:ascii="仿宋_GB2312" w:eastAsia="仿宋_GB2312" w:hAnsi="华文仿宋" w:cs="仿宋" w:hint="eastAsia"/>
          <w:sz w:val="32"/>
          <w:szCs w:val="32"/>
        </w:rPr>
        <w:t>春节刚过，242省道朝阳互通等</w:t>
      </w:r>
      <w:r w:rsidR="00FA1C17" w:rsidRPr="005F1790">
        <w:rPr>
          <w:rFonts w:ascii="仿宋_GB2312" w:eastAsia="仿宋_GB2312" w:hAnsi="华文仿宋" w:cs="仿宋" w:hint="eastAsia"/>
          <w:sz w:val="32"/>
          <w:szCs w:val="32"/>
        </w:rPr>
        <w:t>多项</w:t>
      </w:r>
      <w:r w:rsidRPr="005F1790">
        <w:rPr>
          <w:rFonts w:ascii="仿宋_GB2312" w:eastAsia="仿宋_GB2312" w:hAnsi="华文仿宋" w:cs="仿宋" w:hint="eastAsia"/>
          <w:sz w:val="32"/>
          <w:szCs w:val="32"/>
        </w:rPr>
        <w:t>交通重点工程及时</w:t>
      </w:r>
      <w:r w:rsidR="00BA6EC4" w:rsidRPr="005F1790">
        <w:rPr>
          <w:rFonts w:ascii="仿宋_GB2312" w:eastAsia="仿宋_GB2312" w:hAnsi="华文仿宋" w:cs="仿宋" w:hint="eastAsia"/>
          <w:sz w:val="32"/>
          <w:szCs w:val="32"/>
        </w:rPr>
        <w:t>复工，广大工程建设者积极投入新春交通工程大会战</w:t>
      </w:r>
      <w:r w:rsidR="00FA1C17" w:rsidRPr="005F1790">
        <w:rPr>
          <w:rFonts w:ascii="仿宋_GB2312" w:eastAsia="仿宋_GB2312" w:hAnsi="华文仿宋" w:cs="仿宋" w:hint="eastAsia"/>
          <w:sz w:val="32"/>
          <w:szCs w:val="32"/>
        </w:rPr>
        <w:t>。</w:t>
      </w:r>
    </w:p>
    <w:p w:rsidR="00EA3255" w:rsidRPr="005F1790" w:rsidRDefault="009D0A5A" w:rsidP="005F1790">
      <w:pPr>
        <w:spacing w:after="0" w:line="560" w:lineRule="exact"/>
        <w:ind w:firstLineChars="200" w:firstLine="640"/>
        <w:rPr>
          <w:rFonts w:ascii="仿宋_GB2312" w:eastAsia="仿宋_GB2312" w:hAnsi="华文仿宋" w:cs="仿宋"/>
          <w:sz w:val="32"/>
          <w:szCs w:val="32"/>
        </w:rPr>
      </w:pPr>
      <w:r w:rsidRPr="005F1790">
        <w:rPr>
          <w:rFonts w:ascii="仿宋_GB2312" w:eastAsia="仿宋_GB2312" w:hAnsi="华文仿宋" w:cs="仿宋" w:hint="eastAsia"/>
          <w:sz w:val="32"/>
          <w:szCs w:val="32"/>
        </w:rPr>
        <w:t>据了解，</w:t>
      </w:r>
      <w:r w:rsidR="00FA1C17" w:rsidRPr="005F1790">
        <w:rPr>
          <w:rFonts w:ascii="仿宋_GB2312" w:eastAsia="仿宋_GB2312" w:hAnsi="华文仿宋" w:cs="仿宋" w:hint="eastAsia"/>
          <w:sz w:val="32"/>
          <w:szCs w:val="32"/>
        </w:rPr>
        <w:t>242省道朝阳互通</w:t>
      </w:r>
      <w:r w:rsidR="00EA3255" w:rsidRPr="005F1790">
        <w:rPr>
          <w:rFonts w:ascii="仿宋_GB2312" w:eastAsia="仿宋_GB2312" w:hAnsi="华文仿宋" w:cs="仿宋" w:hint="eastAsia"/>
          <w:sz w:val="32"/>
          <w:szCs w:val="32"/>
        </w:rPr>
        <w:t>工程</w:t>
      </w:r>
      <w:r w:rsidR="00FA1C17" w:rsidRPr="005F1790">
        <w:rPr>
          <w:rFonts w:ascii="仿宋_GB2312" w:eastAsia="仿宋_GB2312" w:hAnsi="华文仿宋" w:cs="仿宋" w:hint="eastAsia"/>
          <w:sz w:val="32"/>
          <w:szCs w:val="32"/>
        </w:rPr>
        <w:t>目前已完成</w:t>
      </w:r>
      <w:r w:rsidR="00EA3255" w:rsidRPr="005F1790">
        <w:rPr>
          <w:rFonts w:ascii="仿宋_GB2312" w:eastAsia="仿宋_GB2312" w:hAnsi="华文仿宋" w:cs="仿宋" w:hint="eastAsia"/>
          <w:sz w:val="32"/>
          <w:szCs w:val="32"/>
        </w:rPr>
        <w:t>路基清表130000m</w:t>
      </w:r>
      <w:r w:rsidR="00EA3255" w:rsidRPr="005F1790">
        <w:rPr>
          <w:rFonts w:ascii="仿宋_GB2312" w:eastAsia="仿宋_GB2312" w:hAnsi="华文仿宋" w:cs="仿宋" w:hint="eastAsia"/>
          <w:sz w:val="32"/>
          <w:szCs w:val="32"/>
          <w:vertAlign w:val="superscript"/>
        </w:rPr>
        <w:t>2</w:t>
      </w:r>
      <w:r w:rsidR="00FA1C17" w:rsidRPr="005F1790">
        <w:rPr>
          <w:rFonts w:ascii="仿宋_GB2312" w:eastAsia="仿宋_GB2312" w:hAnsi="华文仿宋" w:cs="仿宋" w:hint="eastAsia"/>
          <w:sz w:val="32"/>
          <w:szCs w:val="32"/>
        </w:rPr>
        <w:t>、完成</w:t>
      </w:r>
      <w:r w:rsidR="00EA3255" w:rsidRPr="005F1790">
        <w:rPr>
          <w:rFonts w:ascii="仿宋_GB2312" w:eastAsia="仿宋_GB2312" w:hAnsi="华文仿宋" w:cs="仿宋" w:hint="eastAsia"/>
          <w:sz w:val="32"/>
          <w:szCs w:val="32"/>
        </w:rPr>
        <w:t>土方137000m</w:t>
      </w:r>
      <w:r w:rsidR="00EA3255" w:rsidRPr="005F1790">
        <w:rPr>
          <w:rFonts w:ascii="仿宋_GB2312" w:eastAsia="仿宋_GB2312" w:hAnsi="华文仿宋" w:cs="仿宋" w:hint="eastAsia"/>
          <w:sz w:val="32"/>
          <w:szCs w:val="32"/>
          <w:vertAlign w:val="superscript"/>
        </w:rPr>
        <w:t>3</w:t>
      </w:r>
      <w:r w:rsidR="00EA3255" w:rsidRPr="005F1790">
        <w:rPr>
          <w:rFonts w:ascii="仿宋_GB2312" w:eastAsia="仿宋_GB2312" w:hAnsi="华文仿宋" w:cs="仿宋" w:hint="eastAsia"/>
          <w:sz w:val="32"/>
          <w:szCs w:val="32"/>
        </w:rPr>
        <w:t>、山土填筑116700m</w:t>
      </w:r>
      <w:r w:rsidR="00EA3255" w:rsidRPr="005F1790">
        <w:rPr>
          <w:rFonts w:ascii="仿宋_GB2312" w:eastAsia="仿宋_GB2312" w:hAnsi="华文仿宋" w:cs="仿宋" w:hint="eastAsia"/>
          <w:sz w:val="32"/>
          <w:szCs w:val="32"/>
          <w:vertAlign w:val="superscript"/>
        </w:rPr>
        <w:t>3</w:t>
      </w:r>
      <w:r w:rsidR="00EA3255" w:rsidRPr="005F1790">
        <w:rPr>
          <w:rFonts w:ascii="仿宋_GB2312" w:eastAsia="仿宋_GB2312" w:hAnsi="华文仿宋" w:cs="仿宋" w:hint="eastAsia"/>
          <w:sz w:val="32"/>
          <w:szCs w:val="32"/>
        </w:rPr>
        <w:t>、粉喷桩53000m、雨水管道1000m、弱电管道2846m、自来水管道180m</w:t>
      </w:r>
      <w:r w:rsidR="00FA1C17" w:rsidRPr="005F1790">
        <w:rPr>
          <w:rFonts w:ascii="仿宋_GB2312" w:eastAsia="仿宋_GB2312" w:hAnsi="华文仿宋" w:cs="仿宋" w:hint="eastAsia"/>
          <w:sz w:val="32"/>
          <w:szCs w:val="32"/>
        </w:rPr>
        <w:t>，</w:t>
      </w:r>
      <w:r w:rsidR="00EA3255" w:rsidRPr="005F1790">
        <w:rPr>
          <w:rFonts w:ascii="仿宋_GB2312" w:eastAsia="仿宋_GB2312" w:hAnsi="华文仿宋" w:cs="仿宋" w:hint="eastAsia"/>
          <w:sz w:val="32"/>
          <w:szCs w:val="32"/>
        </w:rPr>
        <w:t>相应检查井30个，污水管道120米。</w:t>
      </w:r>
      <w:r w:rsidR="00FA1C17" w:rsidRPr="005F1790">
        <w:rPr>
          <w:rFonts w:ascii="仿宋_GB2312" w:eastAsia="仿宋_GB2312" w:hAnsi="华文仿宋" w:cs="仿宋" w:hint="eastAsia"/>
          <w:sz w:val="32"/>
          <w:szCs w:val="32"/>
        </w:rPr>
        <w:t>累计完成路基</w:t>
      </w:r>
      <w:r w:rsidR="00EA3255" w:rsidRPr="005F1790">
        <w:rPr>
          <w:rFonts w:ascii="仿宋_GB2312" w:eastAsia="仿宋_GB2312" w:hAnsi="华文仿宋" w:cs="仿宋" w:hint="eastAsia"/>
          <w:sz w:val="32"/>
          <w:szCs w:val="32"/>
        </w:rPr>
        <w:t>工程量1804万元，单项完成率68%</w:t>
      </w:r>
      <w:r w:rsidR="00FA1C17" w:rsidRPr="005F1790">
        <w:rPr>
          <w:rFonts w:ascii="仿宋_GB2312" w:eastAsia="仿宋_GB2312" w:hAnsi="华文仿宋" w:cs="仿宋" w:hint="eastAsia"/>
          <w:sz w:val="32"/>
          <w:szCs w:val="32"/>
        </w:rPr>
        <w:t>。</w:t>
      </w:r>
      <w:r w:rsidR="00EA3255" w:rsidRPr="005F1790">
        <w:rPr>
          <w:rFonts w:ascii="仿宋_GB2312" w:eastAsia="仿宋_GB2312" w:hAnsi="华文仿宋" w:cs="仿宋" w:hint="eastAsia"/>
          <w:sz w:val="32"/>
          <w:szCs w:val="32"/>
        </w:rPr>
        <w:t>山体开挖完成55500m</w:t>
      </w:r>
      <w:r w:rsidR="00EA3255" w:rsidRPr="005F1790">
        <w:rPr>
          <w:rFonts w:ascii="仿宋_GB2312" w:eastAsia="仿宋_GB2312" w:hAnsi="华文仿宋" w:cs="仿宋" w:hint="eastAsia"/>
          <w:sz w:val="32"/>
          <w:szCs w:val="32"/>
          <w:vertAlign w:val="superscript"/>
        </w:rPr>
        <w:t>3</w:t>
      </w:r>
      <w:r w:rsidR="00EA3255" w:rsidRPr="005F1790">
        <w:rPr>
          <w:rFonts w:ascii="仿宋_GB2312" w:eastAsia="仿宋_GB2312" w:hAnsi="华文仿宋" w:cs="仿宋" w:hint="eastAsia"/>
          <w:sz w:val="32"/>
          <w:szCs w:val="32"/>
        </w:rPr>
        <w:t>，完成工程量2386万元，单项完成率98%</w:t>
      </w:r>
      <w:r w:rsidR="00FA1C17" w:rsidRPr="005F1790">
        <w:rPr>
          <w:rFonts w:ascii="仿宋_GB2312" w:eastAsia="仿宋_GB2312" w:hAnsi="华文仿宋" w:cs="仿宋" w:hint="eastAsia"/>
          <w:sz w:val="32"/>
          <w:szCs w:val="32"/>
        </w:rPr>
        <w:t>。</w:t>
      </w:r>
      <w:r w:rsidR="00EA3255" w:rsidRPr="005F1790">
        <w:rPr>
          <w:rFonts w:ascii="仿宋_GB2312" w:eastAsia="仿宋_GB2312" w:hAnsi="华文仿宋" w:cs="仿宋" w:hint="eastAsia"/>
          <w:sz w:val="32"/>
          <w:szCs w:val="32"/>
        </w:rPr>
        <w:t>涵洞累计完成K30+615箱涵、K33+139箱涵、K33+611箱涵、LK1+120.69箱涵、RK1+298箱涵、RK0+751箱涵、RK0+797箱涵、K31+372</w:t>
      </w:r>
      <w:r w:rsidRPr="005F1790">
        <w:rPr>
          <w:rFonts w:ascii="仿宋_GB2312" w:eastAsia="仿宋_GB2312" w:hAnsi="华文仿宋" w:cs="仿宋" w:hint="eastAsia"/>
          <w:sz w:val="32"/>
          <w:szCs w:val="32"/>
        </w:rPr>
        <w:t>箱、</w:t>
      </w:r>
      <w:r w:rsidR="00EA3255" w:rsidRPr="005F1790">
        <w:rPr>
          <w:rFonts w:ascii="仿宋_GB2312" w:eastAsia="仿宋_GB2312" w:hAnsi="华文仿宋" w:cs="仿宋" w:hint="eastAsia"/>
          <w:sz w:val="32"/>
          <w:szCs w:val="32"/>
        </w:rPr>
        <w:t>K33+193.861圆管涵</w:t>
      </w:r>
      <w:r w:rsidRPr="005F1790">
        <w:rPr>
          <w:rFonts w:ascii="仿宋_GB2312" w:eastAsia="仿宋_GB2312" w:hAnsi="华文仿宋" w:cs="仿宋" w:hint="eastAsia"/>
          <w:sz w:val="32"/>
          <w:szCs w:val="32"/>
        </w:rPr>
        <w:t>，</w:t>
      </w:r>
      <w:r w:rsidR="00EA3255" w:rsidRPr="005F1790">
        <w:rPr>
          <w:rFonts w:ascii="仿宋_GB2312" w:eastAsia="仿宋_GB2312" w:hAnsi="华文仿宋" w:cs="仿宋" w:hint="eastAsia"/>
          <w:sz w:val="32"/>
          <w:szCs w:val="32"/>
        </w:rPr>
        <w:t>涵洞累计完成工程量615万元，单项完成率80%</w:t>
      </w:r>
      <w:r w:rsidRPr="005F1790">
        <w:rPr>
          <w:rFonts w:ascii="仿宋_GB2312" w:eastAsia="仿宋_GB2312" w:hAnsi="华文仿宋" w:cs="仿宋" w:hint="eastAsia"/>
          <w:sz w:val="32"/>
          <w:szCs w:val="32"/>
        </w:rPr>
        <w:t>。</w:t>
      </w:r>
      <w:r w:rsidR="00EA3255" w:rsidRPr="005F1790">
        <w:rPr>
          <w:rFonts w:ascii="仿宋_GB2312" w:eastAsia="仿宋_GB2312" w:hAnsi="华文仿宋" w:cs="仿宋" w:hint="eastAsia"/>
          <w:sz w:val="32"/>
          <w:szCs w:val="32"/>
        </w:rPr>
        <w:t>桥梁累计完成灌注桩155根（总量243根）、承台6个（总量7个）、系梁55个（总量78个）、墩身107个（总量181个）、墩台帽43个（总量86个）、预制箱梁122片（总量307片）、现浇箱梁5联（总量12</w:t>
      </w:r>
      <w:r w:rsidRPr="005F1790">
        <w:rPr>
          <w:rFonts w:ascii="仿宋_GB2312" w:eastAsia="仿宋_GB2312" w:hAnsi="华文仿宋" w:cs="仿宋" w:hint="eastAsia"/>
          <w:sz w:val="32"/>
          <w:szCs w:val="32"/>
        </w:rPr>
        <w:t>联），</w:t>
      </w:r>
      <w:r w:rsidR="00EA3255" w:rsidRPr="005F1790">
        <w:rPr>
          <w:rFonts w:ascii="仿宋_GB2312" w:eastAsia="仿宋_GB2312" w:hAnsi="华文仿宋" w:cs="仿宋" w:hint="eastAsia"/>
          <w:sz w:val="32"/>
          <w:szCs w:val="32"/>
        </w:rPr>
        <w:t>桥梁累计完成工程量3736万元，单项完成率43%</w:t>
      </w:r>
      <w:r w:rsidRPr="005F1790">
        <w:rPr>
          <w:rFonts w:ascii="仿宋_GB2312" w:eastAsia="仿宋_GB2312" w:hAnsi="华文仿宋" w:cs="仿宋" w:hint="eastAsia"/>
          <w:sz w:val="32"/>
          <w:szCs w:val="32"/>
        </w:rPr>
        <w:t>。</w:t>
      </w:r>
    </w:p>
    <w:p w:rsidR="00372AA9" w:rsidRPr="005F1790" w:rsidRDefault="00372AA9" w:rsidP="005F1790">
      <w:pPr>
        <w:spacing w:after="0" w:line="560" w:lineRule="exact"/>
        <w:ind w:firstLineChars="200" w:firstLine="640"/>
        <w:rPr>
          <w:rFonts w:ascii="仿宋_GB2312" w:eastAsia="仿宋_GB2312" w:hAnsi="华文仿宋"/>
          <w:sz w:val="32"/>
          <w:szCs w:val="32"/>
        </w:rPr>
      </w:pPr>
      <w:r w:rsidRPr="005F1790">
        <w:rPr>
          <w:rFonts w:ascii="仿宋_GB2312" w:eastAsia="仿宋_GB2312" w:hAnsi="华文仿宋" w:hint="eastAsia"/>
          <w:sz w:val="32"/>
          <w:szCs w:val="32"/>
        </w:rPr>
        <w:t>宿徐路（云宿路徐圩支线）工程是完善我市后云台山景观大道及徐圩新区的重要客运通道，是</w:t>
      </w:r>
      <w:r w:rsidRPr="005F1790">
        <w:rPr>
          <w:rFonts w:ascii="仿宋_GB2312" w:eastAsia="仿宋_GB2312" w:hAnsi="华文仿宋" w:cs="宋体" w:hint="eastAsia"/>
          <w:sz w:val="32"/>
          <w:szCs w:val="32"/>
        </w:rPr>
        <w:t>市区景区互通连接线工程和田湾核电站对外出行的主要通道，也是一条核应通道，其中宿徐路(云宿路徐圩支线)是云宿路与海滨大道连接道路。</w:t>
      </w:r>
      <w:r w:rsidR="00B143DC" w:rsidRPr="005F1790">
        <w:rPr>
          <w:rFonts w:ascii="仿宋_GB2312" w:eastAsia="仿宋_GB2312" w:hAnsi="华文仿宋" w:hint="eastAsia"/>
          <w:sz w:val="32"/>
          <w:szCs w:val="32"/>
        </w:rPr>
        <w:t>该</w:t>
      </w:r>
      <w:r w:rsidRPr="005F1790">
        <w:rPr>
          <w:rFonts w:ascii="仿宋_GB2312" w:eastAsia="仿宋_GB2312" w:hAnsi="华文仿宋" w:cs="仿宋" w:hint="eastAsia"/>
          <w:sz w:val="32"/>
          <w:szCs w:val="32"/>
        </w:rPr>
        <w:t>工程目前已累计完成工程量9362万元，占工程总价的65%。</w:t>
      </w:r>
      <w:r w:rsidRPr="005F1790">
        <w:rPr>
          <w:rFonts w:ascii="仿宋_GB2312" w:eastAsia="仿宋_GB2312" w:hAnsi="华文仿宋" w:cs="宋体" w:hint="eastAsia"/>
          <w:sz w:val="32"/>
          <w:szCs w:val="32"/>
        </w:rPr>
        <w:t>目前，全线征拆</w:t>
      </w:r>
      <w:r w:rsidRPr="005F1790">
        <w:rPr>
          <w:rFonts w:ascii="仿宋_GB2312" w:eastAsia="仿宋_GB2312" w:hAnsi="华文仿宋" w:cs="宋体" w:hint="eastAsia"/>
          <w:sz w:val="32"/>
          <w:szCs w:val="32"/>
        </w:rPr>
        <w:lastRenderedPageBreak/>
        <w:t>工作已完成约90%，道路工程全面开工建设，桥梁工程因涉及用海使用权正在报批，尚未开工。现场已经完成软基处理段土方开挖95%以上，完成编制布、竹架铺设和第一级吹填砂已完成。全线共设7个真空抽水区，其中七区至四区正在进行抽真空。</w:t>
      </w:r>
    </w:p>
    <w:p w:rsidR="00372AA9" w:rsidRPr="005F1790" w:rsidRDefault="00372AA9" w:rsidP="005F1790">
      <w:pPr>
        <w:spacing w:after="0" w:line="560" w:lineRule="exact"/>
        <w:ind w:firstLineChars="200" w:firstLine="640"/>
        <w:rPr>
          <w:rFonts w:ascii="仿宋_GB2312" w:eastAsia="仿宋_GB2312" w:hAnsi="华文仿宋"/>
          <w:sz w:val="32"/>
          <w:szCs w:val="32"/>
        </w:rPr>
      </w:pPr>
      <w:r w:rsidRPr="005F1790">
        <w:rPr>
          <w:rFonts w:ascii="仿宋_GB2312" w:eastAsia="仿宋_GB2312" w:hAnsi="华文仿宋" w:cs="宋体" w:hint="eastAsia"/>
          <w:sz w:val="32"/>
          <w:szCs w:val="32"/>
        </w:rPr>
        <w:t>宿徐路（云宿路徐圩支线）工程起点与云宿路相交，沿海堤向东南方向前行，终点接海滨大道。</w:t>
      </w:r>
      <w:r w:rsidRPr="005F1790">
        <w:rPr>
          <w:rFonts w:ascii="仿宋_GB2312" w:eastAsia="仿宋_GB2312" w:hAnsi="华文仿宋" w:hint="eastAsia"/>
          <w:sz w:val="32"/>
          <w:szCs w:val="32"/>
        </w:rPr>
        <w:t>宿徐路（云宿路徐圩支线）工程全长3.223公里，</w:t>
      </w:r>
      <w:r w:rsidRPr="005F1790">
        <w:rPr>
          <w:rFonts w:ascii="仿宋_GB2312" w:eastAsia="仿宋_GB2312" w:hAnsi="华文仿宋" w:hint="eastAsia"/>
          <w:snapToGrid w:val="0"/>
          <w:sz w:val="32"/>
          <w:szCs w:val="32"/>
        </w:rPr>
        <w:t>道路等级为城市主干路，设计时速40km/h。一般路段路基宽34m，主要施工任务有路基工程、路面工程、排水工程、交叉口工程、交通工程。项目总投资约3.56亿元。道路部分计划工期为18个月，即2017年10月10日至2019年4月10日。</w:t>
      </w:r>
    </w:p>
    <w:p w:rsidR="000C0262" w:rsidRDefault="00372AA9" w:rsidP="005F1790">
      <w:pPr>
        <w:spacing w:after="0" w:line="560" w:lineRule="exact"/>
        <w:ind w:firstLineChars="200" w:firstLine="640"/>
        <w:rPr>
          <w:rFonts w:ascii="仿宋_GB2312" w:eastAsia="仿宋_GB2312" w:hAnsi="华文仿宋"/>
          <w:sz w:val="32"/>
          <w:szCs w:val="32"/>
        </w:rPr>
      </w:pPr>
      <w:r w:rsidRPr="005F1790">
        <w:rPr>
          <w:rFonts w:ascii="仿宋_GB2312" w:eastAsia="仿宋_GB2312" w:hAnsi="华文仿宋" w:hint="eastAsia"/>
          <w:sz w:val="32"/>
          <w:szCs w:val="32"/>
        </w:rPr>
        <w:t>全线沿老海堤进行拓宽，路基处于海淤泥范围，淤泥含水率极高、压缩性高、处于流塑状态，力学强度低等特点，工程性质极差。在振动荷载作用下，易产生侧向滑移、不均匀沉降及蠕变等工程地质危害，对路基稳定性影响较大。为提高地基承载力和稳定性，建设单位对排淡河与烧香河之间路段新拓宽范围采用塑料排水板+真空堆堆载预压处理。塑料排水板工作原理是用插板机插入软土地基，在上部预压荷载作用下，软土地基中孔隙水由排水板排到上部铺垫的砂层或水平塑料排水板中，在排出路基以外，加速软基固结。真空预压主要由排水系统和加压系统，排水系统主要为了改变地基原有的排水边界条件，传递真空压力，增加孔隙水的排出通道，缩短排水距离，以便在上部荷载作用下能以较快的时间使地基土的有效力增加，地基土产生固结，完成预定的地基加固效果，满足工程建设需要。</w:t>
      </w:r>
      <w:r w:rsidR="00B143DC" w:rsidRPr="005F1790">
        <w:rPr>
          <w:rFonts w:ascii="仿宋_GB2312" w:eastAsia="仿宋_GB2312" w:hAnsi="华文仿宋" w:hint="eastAsia"/>
          <w:sz w:val="32"/>
          <w:szCs w:val="32"/>
        </w:rPr>
        <w:t>（蒋克俭、赵聪）</w:t>
      </w:r>
    </w:p>
    <w:p w:rsidR="008158AA" w:rsidRPr="005F1790" w:rsidRDefault="008158AA" w:rsidP="005F1790">
      <w:pPr>
        <w:spacing w:after="0" w:line="560" w:lineRule="exact"/>
        <w:ind w:firstLineChars="200" w:firstLine="640"/>
        <w:rPr>
          <w:rFonts w:ascii="仿宋_GB2312" w:eastAsia="仿宋_GB2312" w:hAnsi="华文仿宋" w:hint="eastAsia"/>
          <w:sz w:val="32"/>
          <w:szCs w:val="32"/>
        </w:rPr>
      </w:pPr>
      <w:bookmarkStart w:id="0" w:name="_GoBack"/>
      <w:r>
        <w:rPr>
          <w:rFonts w:ascii="仿宋_GB2312" w:eastAsia="仿宋_GB2312" w:hAnsi="华文仿宋" w:hint="eastAsia"/>
          <w:noProof/>
          <w:sz w:val="32"/>
          <w:szCs w:val="32"/>
        </w:rPr>
        <w:lastRenderedPageBreak/>
        <w:drawing>
          <wp:anchor distT="0" distB="0" distL="114300" distR="114300" simplePos="0" relativeHeight="251658240" behindDoc="1" locked="0" layoutInCell="1" allowOverlap="1">
            <wp:simplePos x="0" y="0"/>
            <wp:positionH relativeFrom="column">
              <wp:posOffset>-176530</wp:posOffset>
            </wp:positionH>
            <wp:positionV relativeFrom="paragraph">
              <wp:posOffset>36195</wp:posOffset>
            </wp:positionV>
            <wp:extent cx="6120000" cy="4590000"/>
            <wp:effectExtent l="0" t="0" r="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CBE9092169B0C4475324B20C7F7FCA3.jpg"/>
                    <pic:cNvPicPr/>
                  </pic:nvPicPr>
                  <pic:blipFill>
                    <a:blip r:embed="rId6">
                      <a:extLst>
                        <a:ext uri="{28A0092B-C50C-407E-A947-70E740481C1C}">
                          <a14:useLocalDpi xmlns:a14="http://schemas.microsoft.com/office/drawing/2010/main" val="0"/>
                        </a:ext>
                      </a:extLst>
                    </a:blip>
                    <a:stretch>
                      <a:fillRect/>
                    </a:stretch>
                  </pic:blipFill>
                  <pic:spPr>
                    <a:xfrm>
                      <a:off x="0" y="0"/>
                      <a:ext cx="6120000" cy="4590000"/>
                    </a:xfrm>
                    <a:prstGeom prst="rect">
                      <a:avLst/>
                    </a:prstGeom>
                  </pic:spPr>
                </pic:pic>
              </a:graphicData>
            </a:graphic>
            <wp14:sizeRelH relativeFrom="margin">
              <wp14:pctWidth>0</wp14:pctWidth>
            </wp14:sizeRelH>
            <wp14:sizeRelV relativeFrom="margin">
              <wp14:pctHeight>0</wp14:pctHeight>
            </wp14:sizeRelV>
          </wp:anchor>
        </w:drawing>
      </w:r>
      <w:bookmarkEnd w:id="0"/>
    </w:p>
    <w:sectPr w:rsidR="008158AA" w:rsidRPr="005F1790" w:rsidSect="005F1790">
      <w:pgSz w:w="11906" w:h="16838"/>
      <w:pgMar w:top="1701"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BBE" w:rsidRDefault="00DE7BBE" w:rsidP="00EA3255">
      <w:pPr>
        <w:spacing w:after="0"/>
      </w:pPr>
      <w:r>
        <w:separator/>
      </w:r>
    </w:p>
  </w:endnote>
  <w:endnote w:type="continuationSeparator" w:id="0">
    <w:p w:rsidR="00DE7BBE" w:rsidRDefault="00DE7BBE" w:rsidP="00EA32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panose1 w:val="02010601030101010101"/>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BBE" w:rsidRDefault="00DE7BBE" w:rsidP="00EA3255">
      <w:pPr>
        <w:spacing w:after="0"/>
      </w:pPr>
      <w:r>
        <w:separator/>
      </w:r>
    </w:p>
  </w:footnote>
  <w:footnote w:type="continuationSeparator" w:id="0">
    <w:p w:rsidR="00DE7BBE" w:rsidRDefault="00DE7BBE" w:rsidP="00EA325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ABC"/>
    <w:rsid w:val="00051D46"/>
    <w:rsid w:val="000C0262"/>
    <w:rsid w:val="00261D6C"/>
    <w:rsid w:val="00372AA9"/>
    <w:rsid w:val="005F1790"/>
    <w:rsid w:val="006F5BEE"/>
    <w:rsid w:val="00730895"/>
    <w:rsid w:val="008158AA"/>
    <w:rsid w:val="008E4175"/>
    <w:rsid w:val="0095674B"/>
    <w:rsid w:val="009D0A5A"/>
    <w:rsid w:val="00A0126C"/>
    <w:rsid w:val="00B143DC"/>
    <w:rsid w:val="00BA6EC4"/>
    <w:rsid w:val="00C44BB5"/>
    <w:rsid w:val="00C7712E"/>
    <w:rsid w:val="00D6329E"/>
    <w:rsid w:val="00DE7BBE"/>
    <w:rsid w:val="00E16ABC"/>
    <w:rsid w:val="00E723C6"/>
    <w:rsid w:val="00EA3255"/>
    <w:rsid w:val="00FA1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E7EB2A-3CCE-45ED-924F-1EDCE512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255"/>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3255"/>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kern w:val="2"/>
      <w:sz w:val="18"/>
      <w:szCs w:val="18"/>
    </w:rPr>
  </w:style>
  <w:style w:type="character" w:customStyle="1" w:styleId="Char">
    <w:name w:val="页眉 Char"/>
    <w:basedOn w:val="a0"/>
    <w:link w:val="a3"/>
    <w:uiPriority w:val="99"/>
    <w:rsid w:val="00EA3255"/>
    <w:rPr>
      <w:sz w:val="18"/>
      <w:szCs w:val="18"/>
    </w:rPr>
  </w:style>
  <w:style w:type="paragraph" w:styleId="a4">
    <w:name w:val="footer"/>
    <w:basedOn w:val="a"/>
    <w:link w:val="Char0"/>
    <w:uiPriority w:val="99"/>
    <w:unhideWhenUsed/>
    <w:rsid w:val="00EA3255"/>
    <w:pPr>
      <w:widowControl w:val="0"/>
      <w:tabs>
        <w:tab w:val="center" w:pos="4153"/>
        <w:tab w:val="right" w:pos="8306"/>
      </w:tabs>
      <w:adjustRightInd/>
      <w:spacing w:after="0"/>
    </w:pPr>
    <w:rPr>
      <w:rFonts w:asciiTheme="minorHAnsi" w:eastAsiaTheme="minorEastAsia" w:hAnsiTheme="minorHAnsi"/>
      <w:kern w:val="2"/>
      <w:sz w:val="18"/>
      <w:szCs w:val="18"/>
    </w:rPr>
  </w:style>
  <w:style w:type="character" w:customStyle="1" w:styleId="Char0">
    <w:name w:val="页脚 Char"/>
    <w:basedOn w:val="a0"/>
    <w:link w:val="a4"/>
    <w:uiPriority w:val="99"/>
    <w:rsid w:val="00EA32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34149">
      <w:bodyDiv w:val="1"/>
      <w:marLeft w:val="0"/>
      <w:marRight w:val="0"/>
      <w:marTop w:val="0"/>
      <w:marBottom w:val="0"/>
      <w:divBdr>
        <w:top w:val="none" w:sz="0" w:space="0" w:color="auto"/>
        <w:left w:val="none" w:sz="0" w:space="0" w:color="auto"/>
        <w:bottom w:val="none" w:sz="0" w:space="0" w:color="auto"/>
        <w:right w:val="none" w:sz="0" w:space="0" w:color="auto"/>
      </w:divBdr>
      <w:divsChild>
        <w:div w:id="1040284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王建成</dc:creator>
  <cp:keywords/>
  <dc:description/>
  <cp:lastModifiedBy>杨  洪</cp:lastModifiedBy>
  <cp:revision>4</cp:revision>
  <dcterms:created xsi:type="dcterms:W3CDTF">2018-02-28T01:56:00Z</dcterms:created>
  <dcterms:modified xsi:type="dcterms:W3CDTF">2018-02-28T06:45:00Z</dcterms:modified>
</cp:coreProperties>
</file>